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D9" w:rsidRDefault="009257D2" w:rsidP="00EC1BD9">
      <w:pPr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sz w:val="44"/>
          <w:szCs w:val="44"/>
        </w:rPr>
      </w:pPr>
      <w:r>
        <w:rPr>
          <w:rFonts w:ascii="Avenir-Book" w:hAnsi="Avenir-Book" w:cs="Avenir-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17700" cy="4592320"/>
                <wp:effectExtent l="7620" t="9525" r="825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9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9F6EBE" w:rsidRP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EBE">
                              <w:rPr>
                                <w:rFonts w:ascii="Avenir-Heavy" w:hAnsi="Avenir-Heavy" w:cs="Avenir-Heavy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Physical Properties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EC1BD9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Composition</w:t>
                            </w:r>
                            <w:r w:rsidR="00CD004B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D004B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Anaerobic Methacrylates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092D31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Color Green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CD004B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Fluorescence </w:t>
                            </w:r>
                            <w:proofErr w:type="gramStart"/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Blue Light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CD004B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Viscosity </w:t>
                            </w:r>
                            <w:r w:rsidR="00C92C30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20-50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cps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CD004B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Specific Weight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1.05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CD004B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Flash Point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&gt;100°F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CD004B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Solvent Content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None</w:t>
                            </w:r>
                          </w:p>
                          <w:p w:rsidR="009F6EBE" w:rsidRDefault="009F6EBE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D004B" w:rsidRDefault="00CD004B" w:rsidP="00CD00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Shelf Life @ 72°F </w:t>
                            </w:r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="008477B7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years</w:t>
                            </w:r>
                          </w:p>
                          <w:p w:rsidR="00CD004B" w:rsidRDefault="00CD004B"/>
                          <w:p w:rsidR="007D0043" w:rsidRDefault="007D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8pt;margin-top:0;width:151pt;height:361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">
                <v:textbox>
                  <w:txbxContent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9F6EBE" w:rsidRP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9F6EBE">
                        <w:rPr>
                          <w:rFonts w:ascii="Avenir-Heavy" w:hAnsi="Avenir-Heavy" w:cs="Avenir-Heavy"/>
                          <w:color w:val="000000"/>
                          <w:sz w:val="28"/>
                          <w:szCs w:val="28"/>
                          <w:u w:val="single"/>
                        </w:rPr>
                        <w:t>Physical Properties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EC1BD9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Composition</w:t>
                      </w:r>
                      <w:r w:rsidR="00CD004B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CD004B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Anaerobic Methacrylates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092D31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Color Green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CD004B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Fluorescence </w:t>
                      </w:r>
                      <w:proofErr w:type="gramStart"/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Under</w:t>
                      </w:r>
                      <w:proofErr w:type="gramEnd"/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Blue Light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CD004B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Viscosity </w:t>
                      </w:r>
                      <w:r w:rsidR="00C92C30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20-50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cps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CD004B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Specific Weight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1.05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CD004B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Flash Point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&gt;100°F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CD004B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Solvent Content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None</w:t>
                      </w:r>
                    </w:p>
                    <w:p w:rsidR="009F6EBE" w:rsidRDefault="009F6EBE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CD004B" w:rsidRDefault="00CD004B" w:rsidP="00CD00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Shelf Life @ 72°F </w:t>
                      </w:r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2</w:t>
                      </w:r>
                      <w:r w:rsidR="008477B7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years</w:t>
                      </w:r>
                    </w:p>
                    <w:p w:rsidR="00CD004B" w:rsidRDefault="00CD004B"/>
                    <w:p w:rsidR="007D0043" w:rsidRDefault="007D004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DomBoldBT-Regular" w:hAnsi="DomBoldBT-Regular" w:cs="DomBoldBT-Regular"/>
          <w:b/>
          <w:noProof/>
          <w:sz w:val="44"/>
          <w:szCs w:val="44"/>
        </w:rPr>
        <w:drawing>
          <wp:inline distT="0" distB="0" distL="0" distR="0">
            <wp:extent cx="1259205" cy="509270"/>
            <wp:effectExtent l="0" t="0" r="0" b="5080"/>
            <wp:docPr id="1" name="Picture 1" descr="R&amp;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&amp;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4B" w:rsidRPr="00CD004B" w:rsidRDefault="00906926" w:rsidP="00EC1BD9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Demi" w:hAnsi="FranklinGothic-Demi" w:cs="FranklinGothic-Demi"/>
          <w:sz w:val="44"/>
          <w:szCs w:val="44"/>
        </w:rPr>
      </w:pPr>
      <w:r w:rsidRPr="00906926">
        <w:rPr>
          <w:rFonts w:ascii="DomBoldBT-Regular" w:hAnsi="DomBoldBT-Regular" w:cs="DomBoldBT-Regular"/>
          <w:b/>
          <w:bCs/>
          <w:color w:val="00B050"/>
          <w:sz w:val="44"/>
          <w:szCs w:val="44"/>
        </w:rPr>
        <w:t>90 Green</w:t>
      </w:r>
      <w:r w:rsidR="00EC1BD9" w:rsidRPr="00CD004B">
        <w:rPr>
          <w:rFonts w:ascii="DomBoldBT-Regular" w:hAnsi="DomBoldBT-Regular" w:cs="DomBoldBT-Regular"/>
          <w:b/>
          <w:bCs/>
          <w:sz w:val="44"/>
          <w:szCs w:val="44"/>
        </w:rPr>
        <w:t>™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sz w:val="18"/>
          <w:szCs w:val="18"/>
        </w:rPr>
      </w:pP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sz w:val="18"/>
          <w:szCs w:val="18"/>
        </w:rPr>
      </w:pPr>
    </w:p>
    <w:p w:rsidR="00EC1BD9" w:rsidRDefault="00EC1BD9" w:rsidP="00EC1BD9">
      <w:pPr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color w:val="000000"/>
          <w:sz w:val="28"/>
          <w:szCs w:val="28"/>
        </w:rPr>
      </w:pPr>
    </w:p>
    <w:p w:rsidR="000775B6" w:rsidRDefault="00906926" w:rsidP="00EC1BD9">
      <w:pPr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color w:val="000000"/>
          <w:sz w:val="28"/>
          <w:szCs w:val="28"/>
        </w:rPr>
      </w:pPr>
      <w:r>
        <w:rPr>
          <w:rFonts w:ascii="DomBoldBT-Regular" w:hAnsi="DomBoldBT-Regular" w:cs="DomBoldBT-Regular"/>
          <w:b/>
          <w:bCs/>
          <w:color w:val="000000"/>
          <w:sz w:val="28"/>
          <w:szCs w:val="28"/>
        </w:rPr>
        <w:t>Medium</w:t>
      </w:r>
      <w:r w:rsidR="000775B6">
        <w:rPr>
          <w:rFonts w:ascii="DomBoldBT-Regular" w:hAnsi="DomBoldBT-Regular" w:cs="DomBoldBT-Regular"/>
          <w:b/>
          <w:bCs/>
          <w:color w:val="000000"/>
          <w:sz w:val="28"/>
          <w:szCs w:val="28"/>
        </w:rPr>
        <w:t xml:space="preserve"> STRENGTH</w:t>
      </w:r>
    </w:p>
    <w:p w:rsidR="000775B6" w:rsidRDefault="00906926" w:rsidP="00EC1BD9">
      <w:pPr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color w:val="000000"/>
          <w:sz w:val="28"/>
          <w:szCs w:val="28"/>
        </w:rPr>
      </w:pPr>
      <w:r>
        <w:rPr>
          <w:rFonts w:ascii="DomBoldBT-Regular" w:hAnsi="DomBoldBT-Regular" w:cs="DomBoldBT-Regular"/>
          <w:b/>
          <w:bCs/>
          <w:color w:val="000000"/>
          <w:sz w:val="28"/>
          <w:szCs w:val="28"/>
        </w:rPr>
        <w:t>Porosity Sealant</w:t>
      </w:r>
    </w:p>
    <w:p w:rsidR="00906926" w:rsidRDefault="00906926" w:rsidP="00EC1BD9">
      <w:pPr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color w:val="000000"/>
          <w:sz w:val="28"/>
          <w:szCs w:val="28"/>
        </w:rPr>
      </w:pPr>
      <w:r>
        <w:rPr>
          <w:rFonts w:ascii="DomBoldBT-Regular" w:hAnsi="DomBoldBT-Regular" w:cs="DomBoldBT-Regular"/>
          <w:b/>
          <w:bCs/>
          <w:color w:val="000000"/>
          <w:sz w:val="28"/>
          <w:szCs w:val="28"/>
        </w:rPr>
        <w:t>Low Viscosity Thread locker</w:t>
      </w:r>
    </w:p>
    <w:p w:rsidR="000775B6" w:rsidRDefault="000775B6" w:rsidP="00EC1BD9">
      <w:pPr>
        <w:autoSpaceDE w:val="0"/>
        <w:autoSpaceDN w:val="0"/>
        <w:adjustRightInd w:val="0"/>
        <w:spacing w:after="0" w:line="240" w:lineRule="auto"/>
        <w:rPr>
          <w:rFonts w:ascii="DomCasualBT-Regular" w:hAnsi="DomCasualBT-Regular" w:cs="DomCasualBT-Regular"/>
          <w:color w:val="000000"/>
          <w:sz w:val="28"/>
          <w:szCs w:val="28"/>
        </w:rPr>
      </w:pP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sz w:val="18"/>
          <w:szCs w:val="18"/>
        </w:rPr>
      </w:pP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sz w:val="18"/>
          <w:szCs w:val="18"/>
        </w:rPr>
      </w:pP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sz w:val="18"/>
          <w:szCs w:val="18"/>
        </w:rPr>
      </w:pPr>
    </w:p>
    <w:p w:rsidR="00CD004B" w:rsidRPr="000775B6" w:rsidRDefault="009257D2" w:rsidP="00CD004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</w:rPr>
      </w:pPr>
      <w:r>
        <w:rPr>
          <w:rFonts w:ascii="Avenir-Book" w:hAnsi="Avenir-Book" w:cs="Avenir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17700" cy="2762250"/>
                <wp:effectExtent l="7620" t="9525" r="8255" b="952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EBE" w:rsidRPr="009F6EBE" w:rsidRDefault="009F6EB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6EBE">
                              <w:rPr>
                                <w:sz w:val="32"/>
                                <w:szCs w:val="32"/>
                                <w:u w:val="single"/>
                              </w:rPr>
                              <w:t>Curing Properties</w:t>
                            </w:r>
                          </w:p>
                          <w:p w:rsidR="009F6EBE" w:rsidRDefault="009F6EBE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Handling </w:t>
                            </w:r>
                            <w:r w:rsidR="00906926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15 -30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minutes</w:t>
                            </w:r>
                          </w:p>
                          <w:p w:rsidR="00EC1BD9" w:rsidRDefault="00EC1BD9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04288" w:rsidRDefault="00906926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="007A6462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hr &gt;</w:t>
                            </w:r>
                            <w:r w:rsidR="00061FF1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 9</w:t>
                            </w:r>
                            <w:r w:rsidR="00D04288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0% full cure strength</w:t>
                            </w:r>
                          </w:p>
                          <w:p w:rsidR="00D04288" w:rsidRDefault="00D04288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9F6EBE" w:rsidRDefault="009F6EBE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Functional Cure Time </w:t>
                            </w:r>
                            <w:r w:rsidR="00061FF1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1-2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hours</w:t>
                            </w:r>
                          </w:p>
                          <w:p w:rsidR="00EC1BD9" w:rsidRDefault="00EC1BD9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9F6EBE" w:rsidRDefault="009F6EBE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Full Cure </w:t>
                            </w:r>
                            <w:proofErr w:type="gramStart"/>
                            <w:r w:rsidR="008477B7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24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hours</w:t>
                            </w:r>
                            <w:proofErr w:type="gramEnd"/>
                          </w:p>
                          <w:p w:rsidR="00EC1BD9" w:rsidRDefault="00EC1BD9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3F10C2" w:rsidRDefault="009F6EBE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Locking Torque*</w:t>
                            </w:r>
                            <w:r w:rsidR="007A6462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 at </w:t>
                            </w:r>
                            <w:r w:rsidR="003F10C2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Room Temperature</w:t>
                            </w:r>
                          </w:p>
                          <w:p w:rsidR="00EC1BD9" w:rsidRDefault="00EC1BD9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9F6EBE" w:rsidRDefault="009F6EBE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Breakaway </w:t>
                            </w:r>
                            <w:r w:rsidR="00906926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100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inch </w:t>
                            </w:r>
                            <w:proofErr w:type="gramStart"/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lb.’s</w:t>
                            </w:r>
                            <w:proofErr w:type="gramEnd"/>
                          </w:p>
                          <w:p w:rsidR="009F6EBE" w:rsidRDefault="009F6EBE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 xml:space="preserve">Prevailing </w:t>
                            </w:r>
                            <w:r w:rsidR="00906926"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  <w:t>300-400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inch </w:t>
                            </w:r>
                            <w:proofErr w:type="gramStart"/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lb.’s</w:t>
                            </w:r>
                            <w:proofErr w:type="gramEnd"/>
                          </w:p>
                          <w:p w:rsidR="003F10C2" w:rsidRDefault="003F10C2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3F10C2" w:rsidRPr="007A6462" w:rsidRDefault="003F10C2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Locking Torque*</w:t>
                            </w:r>
                            <w:r w:rsidR="007A646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@</w:t>
                            </w:r>
                            <w:r w:rsidR="00906926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>300F</w:t>
                            </w:r>
                          </w:p>
                          <w:p w:rsidR="003F10C2" w:rsidRDefault="003F10C2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</w:pPr>
                          </w:p>
                          <w:p w:rsidR="003F10C2" w:rsidRDefault="00906926" w:rsidP="003F10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>Breakaway 100</w:t>
                            </w:r>
                            <w:r w:rsidR="003F10C2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inch </w:t>
                            </w:r>
                            <w:proofErr w:type="gramStart"/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lb.’s</w:t>
                            </w:r>
                            <w:proofErr w:type="gramEnd"/>
                          </w:p>
                          <w:p w:rsidR="003F10C2" w:rsidRDefault="00906926" w:rsidP="003F10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Prevailing 2</w:t>
                            </w:r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-300</w:t>
                            </w:r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 xml:space="preserve"> inch </w:t>
                            </w:r>
                            <w:proofErr w:type="gramStart"/>
                            <w:r w:rsidR="003F10C2"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  <w:t>lb.’s</w:t>
                            </w:r>
                            <w:proofErr w:type="gramEnd"/>
                          </w:p>
                          <w:p w:rsidR="003F10C2" w:rsidRDefault="003F10C2" w:rsidP="003F10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3F10C2" w:rsidRDefault="003F10C2" w:rsidP="009F6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EC1BD9" w:rsidRDefault="00EC1BD9" w:rsidP="009F6EBE">
                            <w:pPr>
                              <w:rPr>
                                <w:rFonts w:ascii="Avenir-Heavy" w:hAnsi="Avenir-Heavy" w:cs="Avenir-Heavy"/>
                                <w:sz w:val="12"/>
                                <w:szCs w:val="12"/>
                              </w:rPr>
                            </w:pPr>
                          </w:p>
                          <w:p w:rsidR="00EC1BD9" w:rsidRDefault="00EC1BD9" w:rsidP="009F6EBE">
                            <w:pP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sz w:val="12"/>
                                <w:szCs w:val="12"/>
                              </w:rPr>
                              <w:t xml:space="preserve">Temperature Range </w:t>
                            </w:r>
                            <w:r w:rsidR="00906926">
                              <w:rPr>
                                <w:rFonts w:ascii="Avenir-Heavy" w:hAnsi="Avenir-Heavy" w:cs="Avenir-Heavy"/>
                                <w:sz w:val="12"/>
                                <w:szCs w:val="12"/>
                              </w:rPr>
                              <w:t>-30</w:t>
                            </w:r>
                            <w:r w:rsidR="00B95C31">
                              <w:rPr>
                                <w:rFonts w:ascii="Avenir-Heavy" w:hAnsi="Avenir-Heavy" w:cs="Avenir-Heavy"/>
                                <w:sz w:val="12"/>
                                <w:szCs w:val="12"/>
                              </w:rPr>
                              <w:t>0</w:t>
                            </w:r>
                            <w:r w:rsidR="00906926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>°F</w:t>
                            </w:r>
                            <w:r w:rsidR="00B95C31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="00B95C31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B95C31">
                              <w:rPr>
                                <w:rFonts w:ascii="Avenir-Heavy" w:hAnsi="Avenir-Heavy" w:cs="Avenir-Heavy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6926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>350</w:t>
                            </w:r>
                            <w:proofErr w:type="gramEnd"/>
                            <w:r w:rsidR="00906926">
                              <w:rPr>
                                <w:rFonts w:ascii="Avenir-Book" w:hAnsi="Avenir-Book" w:cs="Avenir-Book"/>
                                <w:sz w:val="12"/>
                                <w:szCs w:val="12"/>
                              </w:rPr>
                              <w:t>°F</w:t>
                            </w:r>
                          </w:p>
                          <w:p w:rsidR="00EC1BD9" w:rsidRDefault="00EC1BD9" w:rsidP="009F6EBE">
                            <w:pPr>
                              <w:rPr>
                                <w:rFonts w:ascii="Avenir-Heavy" w:hAnsi="Avenir-Heavy" w:cs="Avenir-Heavy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9.8pt;margin-top:0;width:151pt;height:21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">
                <v:textbox>
                  <w:txbxContent>
                    <w:p w:rsidR="009F6EBE" w:rsidRPr="009F6EBE" w:rsidRDefault="009F6EB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9F6EBE">
                        <w:rPr>
                          <w:sz w:val="32"/>
                          <w:szCs w:val="32"/>
                          <w:u w:val="single"/>
                        </w:rPr>
                        <w:t>Curing Properties</w:t>
                      </w:r>
                    </w:p>
                    <w:p w:rsidR="009F6EBE" w:rsidRDefault="009F6EBE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Handling </w:t>
                      </w:r>
                      <w:r w:rsidR="00906926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15 -30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minutes</w:t>
                      </w:r>
                    </w:p>
                    <w:p w:rsidR="00EC1BD9" w:rsidRDefault="00EC1BD9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D04288" w:rsidRDefault="00906926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6</w:t>
                      </w:r>
                      <w:r w:rsidR="007A6462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hr &gt;</w:t>
                      </w:r>
                      <w:r w:rsidR="00061FF1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 9</w:t>
                      </w:r>
                      <w:r w:rsidR="00D04288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0% full cure strength</w:t>
                      </w:r>
                    </w:p>
                    <w:p w:rsidR="00D04288" w:rsidRDefault="00D04288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9F6EBE" w:rsidRDefault="009F6EBE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Functional Cure Time </w:t>
                      </w:r>
                      <w:r w:rsidR="00061FF1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1-2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hours</w:t>
                      </w:r>
                    </w:p>
                    <w:p w:rsidR="00EC1BD9" w:rsidRDefault="00EC1BD9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9F6EBE" w:rsidRDefault="009F6EBE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Full Cure </w:t>
                      </w:r>
                      <w:proofErr w:type="gramStart"/>
                      <w:r w:rsidR="008477B7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24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hours</w:t>
                      </w:r>
                      <w:proofErr w:type="gramEnd"/>
                    </w:p>
                    <w:p w:rsidR="00EC1BD9" w:rsidRDefault="00EC1BD9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3F10C2" w:rsidRDefault="009F6EBE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Locking Torque*</w:t>
                      </w:r>
                      <w:r w:rsidR="007A6462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 at </w:t>
                      </w:r>
                      <w:r w:rsidR="003F10C2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Room Temperature</w:t>
                      </w:r>
                    </w:p>
                    <w:p w:rsidR="00EC1BD9" w:rsidRDefault="00EC1BD9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  <w:p w:rsidR="009F6EBE" w:rsidRDefault="009F6EBE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Breakaway </w:t>
                      </w:r>
                      <w:r w:rsidR="00906926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100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inch </w:t>
                      </w:r>
                      <w:proofErr w:type="gramStart"/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lb.’s</w:t>
                      </w:r>
                      <w:proofErr w:type="gramEnd"/>
                    </w:p>
                    <w:p w:rsidR="009F6EBE" w:rsidRDefault="009F6EBE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 xml:space="preserve">Prevailing </w:t>
                      </w:r>
                      <w:r w:rsidR="00906926"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  <w:t>300-400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inch </w:t>
                      </w:r>
                      <w:proofErr w:type="gramStart"/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lb.’s</w:t>
                      </w:r>
                      <w:proofErr w:type="gramEnd"/>
                    </w:p>
                    <w:p w:rsidR="003F10C2" w:rsidRDefault="003F10C2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</w:p>
                    <w:p w:rsidR="003F10C2" w:rsidRPr="007A6462" w:rsidRDefault="003F10C2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Locking Torque*</w:t>
                      </w:r>
                      <w:r w:rsidR="007A646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@</w:t>
                      </w:r>
                      <w:r w:rsidR="00906926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>300F</w:t>
                      </w:r>
                    </w:p>
                    <w:p w:rsidR="003F10C2" w:rsidRDefault="003F10C2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</w:pPr>
                    </w:p>
                    <w:p w:rsidR="003F10C2" w:rsidRDefault="00906926" w:rsidP="003F10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>Breakaway 100</w:t>
                      </w:r>
                      <w:r w:rsidR="003F10C2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 xml:space="preserve"> </w:t>
                      </w:r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inch </w:t>
                      </w:r>
                      <w:proofErr w:type="gramStart"/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lb.’s</w:t>
                      </w:r>
                      <w:proofErr w:type="gramEnd"/>
                    </w:p>
                    <w:p w:rsidR="003F10C2" w:rsidRDefault="00906926" w:rsidP="003F10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Prevailing 2</w:t>
                      </w:r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00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-300</w:t>
                      </w:r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 xml:space="preserve"> inch </w:t>
                      </w:r>
                      <w:proofErr w:type="gramStart"/>
                      <w:r w:rsidR="003F10C2"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  <w:t>lb.’s</w:t>
                      </w:r>
                      <w:proofErr w:type="gramEnd"/>
                    </w:p>
                    <w:p w:rsidR="003F10C2" w:rsidRDefault="003F10C2" w:rsidP="003F10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</w:p>
                    <w:p w:rsidR="003F10C2" w:rsidRDefault="003F10C2" w:rsidP="009F6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EC1BD9" w:rsidRDefault="00EC1BD9" w:rsidP="009F6EBE">
                      <w:pPr>
                        <w:rPr>
                          <w:rFonts w:ascii="Avenir-Heavy" w:hAnsi="Avenir-Heavy" w:cs="Avenir-Heavy"/>
                          <w:sz w:val="12"/>
                          <w:szCs w:val="12"/>
                        </w:rPr>
                      </w:pPr>
                    </w:p>
                    <w:p w:rsidR="00EC1BD9" w:rsidRDefault="00EC1BD9" w:rsidP="009F6EBE">
                      <w:pP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venir-Heavy" w:hAnsi="Avenir-Heavy" w:cs="Avenir-Heavy"/>
                          <w:sz w:val="12"/>
                          <w:szCs w:val="12"/>
                        </w:rPr>
                        <w:t xml:space="preserve">Temperature Range </w:t>
                      </w:r>
                      <w:r w:rsidR="00906926">
                        <w:rPr>
                          <w:rFonts w:ascii="Avenir-Heavy" w:hAnsi="Avenir-Heavy" w:cs="Avenir-Heavy"/>
                          <w:sz w:val="12"/>
                          <w:szCs w:val="12"/>
                        </w:rPr>
                        <w:t>-30</w:t>
                      </w:r>
                      <w:r w:rsidR="00B95C31">
                        <w:rPr>
                          <w:rFonts w:ascii="Avenir-Heavy" w:hAnsi="Avenir-Heavy" w:cs="Avenir-Heavy"/>
                          <w:sz w:val="12"/>
                          <w:szCs w:val="12"/>
                        </w:rPr>
                        <w:t>0</w:t>
                      </w:r>
                      <w:r w:rsidR="00906926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>°F</w:t>
                      </w:r>
                      <w:r w:rsidR="00B95C31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="00B95C31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 xml:space="preserve">- </w:t>
                      </w:r>
                      <w:r w:rsidR="00B95C31">
                        <w:rPr>
                          <w:rFonts w:ascii="Avenir-Heavy" w:hAnsi="Avenir-Heavy" w:cs="Avenir-Heavy"/>
                          <w:sz w:val="12"/>
                          <w:szCs w:val="12"/>
                        </w:rPr>
                        <w:t xml:space="preserve"> </w:t>
                      </w:r>
                      <w:r w:rsidR="00906926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>350</w:t>
                      </w:r>
                      <w:proofErr w:type="gramEnd"/>
                      <w:r w:rsidR="00906926">
                        <w:rPr>
                          <w:rFonts w:ascii="Avenir-Book" w:hAnsi="Avenir-Book" w:cs="Avenir-Book"/>
                          <w:sz w:val="12"/>
                          <w:szCs w:val="12"/>
                        </w:rPr>
                        <w:t>°F</w:t>
                      </w:r>
                    </w:p>
                    <w:p w:rsidR="00EC1BD9" w:rsidRDefault="00EC1BD9" w:rsidP="009F6EBE">
                      <w:pPr>
                        <w:rPr>
                          <w:rFonts w:ascii="Avenir-Heavy" w:hAnsi="Avenir-Heavy" w:cs="Avenir-Heavy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004B" w:rsidRPr="00EC1BD9">
        <w:rPr>
          <w:rFonts w:ascii="FranklinGothic-Demi" w:hAnsi="FranklinGothic-Demi" w:cs="FranklinGothic-Demi"/>
          <w:sz w:val="20"/>
          <w:szCs w:val="20"/>
        </w:rPr>
        <w:t>ADHESIVE R&amp;D</w:t>
      </w:r>
      <w:r w:rsidR="00CD004B" w:rsidRPr="00EC1BD9">
        <w:rPr>
          <w:rFonts w:ascii="Avenir-Book" w:hAnsi="Avenir-Book" w:cs="Avenir-Book"/>
          <w:sz w:val="20"/>
          <w:szCs w:val="20"/>
        </w:rPr>
        <w:t>® works with leading</w:t>
      </w:r>
    </w:p>
    <w:p w:rsidR="00CD004B" w:rsidRPr="00EC1BD9" w:rsidRDefault="00CD004B" w:rsidP="00CD004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</w:rPr>
      </w:pPr>
      <w:proofErr w:type="gramStart"/>
      <w:r w:rsidRPr="00EC1BD9">
        <w:rPr>
          <w:rFonts w:ascii="Avenir-Book" w:hAnsi="Avenir-Book" w:cs="Avenir-Book"/>
          <w:sz w:val="20"/>
          <w:szCs w:val="20"/>
        </w:rPr>
        <w:t>edge</w:t>
      </w:r>
      <w:proofErr w:type="gramEnd"/>
      <w:r w:rsidRPr="00EC1BD9">
        <w:rPr>
          <w:rFonts w:ascii="Avenir-Book" w:hAnsi="Avenir-Book" w:cs="Avenir-Book"/>
          <w:sz w:val="20"/>
          <w:szCs w:val="20"/>
        </w:rPr>
        <w:t xml:space="preserve"> engineers to push the chemistry forward, to</w:t>
      </w:r>
    </w:p>
    <w:p w:rsidR="00CD004B" w:rsidRPr="00EC1BD9" w:rsidRDefault="00CD004B" w:rsidP="00CD004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</w:rPr>
      </w:pPr>
      <w:proofErr w:type="gramStart"/>
      <w:r w:rsidRPr="00EC1BD9">
        <w:rPr>
          <w:rFonts w:ascii="Avenir-Book" w:hAnsi="Avenir-Book" w:cs="Avenir-Book"/>
          <w:sz w:val="20"/>
          <w:szCs w:val="20"/>
        </w:rPr>
        <w:t>increase</w:t>
      </w:r>
      <w:proofErr w:type="gramEnd"/>
      <w:r w:rsidRPr="00EC1BD9">
        <w:rPr>
          <w:rFonts w:ascii="Avenir-Book" w:hAnsi="Avenir-Book" w:cs="Avenir-Book"/>
          <w:sz w:val="20"/>
          <w:szCs w:val="20"/>
        </w:rPr>
        <w:t xml:space="preserve"> cure speeds and bond strengths, and to</w:t>
      </w:r>
    </w:p>
    <w:p w:rsidR="00CD004B" w:rsidRPr="00EC1BD9" w:rsidRDefault="00CD004B" w:rsidP="00CD004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</w:rPr>
      </w:pPr>
      <w:proofErr w:type="gramStart"/>
      <w:r w:rsidRPr="00EC1BD9">
        <w:rPr>
          <w:rFonts w:ascii="Avenir-Book" w:hAnsi="Avenir-Book" w:cs="Avenir-Book"/>
          <w:sz w:val="20"/>
          <w:szCs w:val="20"/>
        </w:rPr>
        <w:t>design</w:t>
      </w:r>
      <w:proofErr w:type="gramEnd"/>
      <w:r w:rsidRPr="00EC1BD9">
        <w:rPr>
          <w:rFonts w:ascii="Avenir-Book" w:hAnsi="Avenir-Book" w:cs="Avenir-Book"/>
          <w:sz w:val="20"/>
          <w:szCs w:val="20"/>
        </w:rPr>
        <w:t xml:space="preserve"> products that are able to cure on contaminated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</w:rPr>
      </w:pPr>
      <w:proofErr w:type="gramStart"/>
      <w:r w:rsidRPr="00EC1BD9">
        <w:rPr>
          <w:rFonts w:ascii="Avenir-Book" w:hAnsi="Avenir-Book" w:cs="Avenir-Book"/>
          <w:sz w:val="20"/>
          <w:szCs w:val="20"/>
        </w:rPr>
        <w:t>or</w:t>
      </w:r>
      <w:proofErr w:type="gramEnd"/>
      <w:r w:rsidRPr="00EC1BD9">
        <w:rPr>
          <w:rFonts w:ascii="Avenir-Book" w:hAnsi="Avenir-Book" w:cs="Avenir-Book"/>
          <w:sz w:val="20"/>
          <w:szCs w:val="20"/>
        </w:rPr>
        <w:t xml:space="preserve"> inert surfaces and yet remain stable</w:t>
      </w:r>
      <w:r w:rsidR="000775B6">
        <w:rPr>
          <w:rFonts w:ascii="Avenir-Book" w:hAnsi="Avenir-Book" w:cs="Avenir-Book"/>
          <w:sz w:val="20"/>
          <w:szCs w:val="20"/>
        </w:rPr>
        <w:t xml:space="preserve"> </w:t>
      </w:r>
      <w:r w:rsidRPr="00EC1BD9">
        <w:rPr>
          <w:rFonts w:ascii="Avenir-Book" w:hAnsi="Avenir-Book" w:cs="Avenir-Book"/>
          <w:sz w:val="20"/>
          <w:szCs w:val="20"/>
        </w:rPr>
        <w:t>without special handling.</w:t>
      </w:r>
    </w:p>
    <w:p w:rsidR="000775B6" w:rsidRPr="00EC1BD9" w:rsidRDefault="000775B6" w:rsidP="00CD004B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</w:rPr>
      </w:pP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sz w:val="23"/>
          <w:szCs w:val="23"/>
        </w:rPr>
      </w:pPr>
      <w:bookmarkStart w:id="0" w:name="_GoBack"/>
      <w:bookmarkEnd w:id="0"/>
    </w:p>
    <w:p w:rsidR="00906926" w:rsidRDefault="009F6EBE" w:rsidP="00906926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sz w:val="23"/>
          <w:szCs w:val="23"/>
        </w:rPr>
      </w:pPr>
      <w:r>
        <w:rPr>
          <w:rFonts w:ascii="DomBoldBT-Regular" w:hAnsi="DomBoldBT-Regular" w:cs="DomBoldBT-Regular"/>
          <w:b/>
          <w:bCs/>
          <w:sz w:val="23"/>
          <w:szCs w:val="23"/>
        </w:rPr>
        <w:tab/>
      </w:r>
    </w:p>
    <w:p w:rsidR="00CD004B" w:rsidRDefault="00906926" w:rsidP="00906926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906926">
        <w:rPr>
          <w:rFonts w:ascii="DomBoldBT-Regular" w:hAnsi="DomBoldBT-Regular" w:cs="DomBoldBT-Regular"/>
          <w:b/>
          <w:bCs/>
          <w:color w:val="00B050"/>
        </w:rPr>
        <w:t>90 Green</w:t>
      </w:r>
      <w:r w:rsidR="00CD004B" w:rsidRPr="00EC1BD9">
        <w:rPr>
          <w:rFonts w:ascii="DomBoldBT-Regular" w:hAnsi="DomBoldBT-Regular" w:cs="DomBoldBT-Regular"/>
          <w:b/>
          <w:bCs/>
        </w:rPr>
        <w:t xml:space="preserve">™ </w:t>
      </w:r>
      <w:r w:rsidR="00C92C30">
        <w:rPr>
          <w:rFonts w:ascii="Avenir-Book" w:hAnsi="Avenir-Book" w:cs="Avenir-Book"/>
        </w:rPr>
        <w:t>is a low viscosity wicking grade, high</w:t>
      </w:r>
      <w:r w:rsidR="008477B7">
        <w:rPr>
          <w:rFonts w:ascii="Avenir-Book" w:hAnsi="Avenir-Book" w:cs="Avenir-Book"/>
        </w:rPr>
        <w:t xml:space="preserve"> </w:t>
      </w:r>
      <w:r w:rsidR="00CD004B" w:rsidRPr="00EC1BD9">
        <w:rPr>
          <w:rFonts w:ascii="Avenir-Book" w:hAnsi="Avenir-Book" w:cs="Avenir-Book"/>
        </w:rPr>
        <w:t>strength</w:t>
      </w:r>
      <w:r w:rsidR="00B95C31">
        <w:rPr>
          <w:rFonts w:ascii="Avenir-Book" w:hAnsi="Avenir-Book" w:cs="Avenir-Book"/>
        </w:rPr>
        <w:t xml:space="preserve">/high temperature </w:t>
      </w:r>
      <w:r w:rsidR="001E10C2">
        <w:rPr>
          <w:rFonts w:ascii="Avenir-Book" w:hAnsi="Avenir-Book" w:cs="Avenir-Book"/>
        </w:rPr>
        <w:t>thread locker</w:t>
      </w:r>
      <w:r w:rsidR="008477B7">
        <w:rPr>
          <w:rFonts w:ascii="Avenir-Book" w:hAnsi="Avenir-Book" w:cs="Avenir-Book"/>
        </w:rPr>
        <w:t>,</w:t>
      </w:r>
      <w:r w:rsidR="00C92C30">
        <w:rPr>
          <w:rFonts w:ascii="Avenir-Book" w:hAnsi="Avenir-Book" w:cs="Avenir-Book"/>
        </w:rPr>
        <w:t xml:space="preserve"> and porosity </w:t>
      </w:r>
      <w:r w:rsidR="001E10C2">
        <w:rPr>
          <w:rFonts w:ascii="Avenir-Book" w:hAnsi="Avenir-Book" w:cs="Avenir-Book"/>
        </w:rPr>
        <w:t xml:space="preserve">sealant. Because of a desire to deliver great adhesion at elevated temperatures, we developed our own multi-functional polymer backbone. </w:t>
      </w:r>
      <w:r w:rsidRPr="00906926">
        <w:rPr>
          <w:rFonts w:ascii="Avenir-Book" w:hAnsi="Avenir-Book" w:cs="Avenir-Book"/>
          <w:b/>
          <w:color w:val="00B050"/>
        </w:rPr>
        <w:t>90 Green</w:t>
      </w:r>
      <w:r w:rsidR="00C92C30" w:rsidRPr="00C92C30">
        <w:rPr>
          <w:rFonts w:ascii="Avenir-Book" w:hAnsi="Avenir-Book" w:cs="Avenir-Book"/>
          <w:b/>
        </w:rPr>
        <w:t>™</w:t>
      </w:r>
      <w:r w:rsidR="00C92C30">
        <w:rPr>
          <w:rFonts w:ascii="Avenir-Book" w:hAnsi="Avenir-Book" w:cs="Avenir-Book"/>
        </w:rPr>
        <w:t xml:space="preserve"> </w:t>
      </w:r>
      <w:r w:rsidR="00B95C31">
        <w:rPr>
          <w:rFonts w:ascii="Avenir-Book" w:hAnsi="Avenir-Book" w:cs="Avenir-Book"/>
        </w:rPr>
        <w:t xml:space="preserve">was originally designed as a porosity </w:t>
      </w:r>
      <w:r w:rsidR="007A6462">
        <w:rPr>
          <w:rFonts w:ascii="Avenir-Book" w:hAnsi="Avenir-Book" w:cs="Avenir-Book"/>
        </w:rPr>
        <w:t>sealant, and</w:t>
      </w:r>
      <w:r w:rsidR="00B95C31">
        <w:rPr>
          <w:rFonts w:ascii="Avenir-Book" w:hAnsi="Avenir-Book" w:cs="Avenir-Book"/>
        </w:rPr>
        <w:t xml:space="preserve"> it will utilize capillary action, climb threads, and wick against gravity.</w:t>
      </w:r>
      <w:r w:rsidR="001E10C2">
        <w:rPr>
          <w:rFonts w:ascii="Avenir-Book" w:hAnsi="Avenir-Book" w:cs="Avenir-Book"/>
        </w:rPr>
        <w:t xml:space="preserve"> </w:t>
      </w:r>
      <w:r w:rsidR="00061FF1">
        <w:rPr>
          <w:rFonts w:ascii="Avenir-Book" w:hAnsi="Avenir-Book" w:cs="Avenir-Book"/>
        </w:rPr>
        <w:t xml:space="preserve">It fixtures in minutes, and is generally ready for service after </w:t>
      </w:r>
      <w:r w:rsidR="003523BB">
        <w:rPr>
          <w:rFonts w:ascii="Avenir-Book" w:hAnsi="Avenir-Book" w:cs="Avenir-Book"/>
        </w:rPr>
        <w:t xml:space="preserve">the </w:t>
      </w:r>
      <w:r w:rsidR="00061FF1">
        <w:rPr>
          <w:rFonts w:ascii="Avenir-Book" w:hAnsi="Avenir-Book" w:cs="Avenir-Book"/>
        </w:rPr>
        <w:t xml:space="preserve">first </w:t>
      </w:r>
      <w:r>
        <w:rPr>
          <w:rFonts w:ascii="Avenir-Book" w:hAnsi="Avenir-Book" w:cs="Avenir-Book"/>
        </w:rPr>
        <w:t xml:space="preserve">six </w:t>
      </w:r>
      <w:r w:rsidR="00061FF1">
        <w:rPr>
          <w:rFonts w:ascii="Avenir-Book" w:hAnsi="Avenir-Book" w:cs="Avenir-Book"/>
        </w:rPr>
        <w:t>hour</w:t>
      </w:r>
      <w:r>
        <w:rPr>
          <w:rFonts w:ascii="Avenir-Book" w:hAnsi="Avenir-Book" w:cs="Avenir-Book"/>
        </w:rPr>
        <w:t>s</w:t>
      </w:r>
      <w:r w:rsidR="00061FF1">
        <w:rPr>
          <w:rFonts w:ascii="Avenir-Book" w:hAnsi="Avenir-Book" w:cs="Avenir-Book"/>
        </w:rPr>
        <w:t xml:space="preserve">. </w:t>
      </w:r>
      <w:r w:rsidR="001E10C2">
        <w:rPr>
          <w:rFonts w:ascii="Avenir-Book" w:hAnsi="Avenir-Book" w:cs="Avenir-Book"/>
        </w:rPr>
        <w:t>When used with 202 Primer, the adhesi</w:t>
      </w:r>
      <w:r>
        <w:rPr>
          <w:rFonts w:ascii="Avenir-Book" w:hAnsi="Avenir-Book" w:cs="Avenir-Book"/>
        </w:rPr>
        <w:t xml:space="preserve">ve is capable of much faster cures. </w:t>
      </w:r>
    </w:p>
    <w:p w:rsidR="00906926" w:rsidRPr="00906926" w:rsidRDefault="00906926" w:rsidP="00906926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rPr>
          <w:rFonts w:ascii="DomBoldBT-Regular" w:hAnsi="DomBoldBT-Regular" w:cs="DomBoldBT-Regular"/>
          <w:b/>
          <w:bCs/>
          <w:sz w:val="23"/>
          <w:szCs w:val="23"/>
        </w:rPr>
      </w:pPr>
    </w:p>
    <w:p w:rsidR="00EC1BD9" w:rsidRDefault="00EC1BD9" w:rsidP="00EC1BD9">
      <w:pPr>
        <w:autoSpaceDE w:val="0"/>
        <w:autoSpaceDN w:val="0"/>
        <w:adjustRightInd w:val="0"/>
        <w:spacing w:after="0" w:line="240" w:lineRule="auto"/>
        <w:rPr>
          <w:rFonts w:ascii="Avenir-BookOblique" w:hAnsi="Avenir-BookOblique" w:cs="Avenir-BookOblique"/>
          <w:i/>
          <w:iCs/>
          <w:color w:val="000000"/>
          <w:sz w:val="11"/>
          <w:szCs w:val="11"/>
        </w:rPr>
      </w:pPr>
      <w:r>
        <w:rPr>
          <w:rFonts w:ascii="Avenir-Book" w:hAnsi="Avenir-Book" w:cs="Avenir-Book"/>
          <w:sz w:val="18"/>
          <w:szCs w:val="18"/>
        </w:rPr>
        <w:t xml:space="preserve">          </w:t>
      </w:r>
      <w:r>
        <w:rPr>
          <w:rFonts w:ascii="Avenir-BookOblique" w:hAnsi="Avenir-BookOblique" w:cs="Avenir-BookOblique"/>
          <w:i/>
          <w:iCs/>
          <w:color w:val="000000"/>
          <w:sz w:val="11"/>
          <w:szCs w:val="11"/>
        </w:rPr>
        <w:t>* Per ASTM D5363 Specification.</w:t>
      </w:r>
    </w:p>
    <w:p w:rsidR="00EC1BD9" w:rsidRDefault="00C92C30" w:rsidP="00EC1BD9">
      <w:pPr>
        <w:autoSpaceDE w:val="0"/>
        <w:autoSpaceDN w:val="0"/>
        <w:adjustRightInd w:val="0"/>
        <w:spacing w:after="0" w:line="240" w:lineRule="auto"/>
        <w:rPr>
          <w:rFonts w:ascii="Avenir-BookOblique" w:hAnsi="Avenir-BookOblique" w:cs="Avenir-BookOblique"/>
          <w:i/>
          <w:iCs/>
          <w:color w:val="000000"/>
          <w:sz w:val="11"/>
          <w:szCs w:val="11"/>
        </w:rPr>
      </w:pPr>
      <w:r>
        <w:rPr>
          <w:rFonts w:ascii="Avenir-BookOblique" w:hAnsi="Avenir-BookOblique" w:cs="Avenir-BookOblique"/>
          <w:i/>
          <w:iCs/>
          <w:color w:val="000000"/>
          <w:sz w:val="11"/>
          <w:szCs w:val="11"/>
        </w:rPr>
        <w:t>3/8-24</w:t>
      </w:r>
      <w:r w:rsidR="00EC1BD9">
        <w:rPr>
          <w:rFonts w:ascii="Avenir-BookOblique" w:hAnsi="Avenir-BookOblique" w:cs="Avenir-BookOblique"/>
          <w:i/>
          <w:iCs/>
          <w:color w:val="000000"/>
          <w:sz w:val="11"/>
          <w:szCs w:val="11"/>
        </w:rPr>
        <w:t xml:space="preserve"> plain finish cap screws and nuts.</w:t>
      </w:r>
    </w:p>
    <w:p w:rsidR="00EC1BD9" w:rsidRDefault="00EC1BD9" w:rsidP="00EC1BD9">
      <w:pPr>
        <w:autoSpaceDE w:val="0"/>
        <w:autoSpaceDN w:val="0"/>
        <w:adjustRightInd w:val="0"/>
        <w:spacing w:after="0" w:line="240" w:lineRule="auto"/>
        <w:rPr>
          <w:rFonts w:ascii="Avenir-BookOblique" w:hAnsi="Avenir-BookOblique" w:cs="Avenir-BookOblique"/>
          <w:i/>
          <w:iCs/>
          <w:color w:val="000000"/>
          <w:sz w:val="11"/>
          <w:szCs w:val="11"/>
        </w:rPr>
      </w:pPr>
      <w:r>
        <w:rPr>
          <w:rFonts w:ascii="Avenir-BookOblique" w:hAnsi="Avenir-BookOblique" w:cs="Avenir-BookOblique"/>
          <w:i/>
          <w:iCs/>
          <w:color w:val="000000"/>
          <w:sz w:val="11"/>
          <w:szCs w:val="11"/>
        </w:rPr>
        <w:t>Larger fasteners will increase surface area and breakaway torque.</w:t>
      </w:r>
    </w:p>
    <w:p w:rsidR="00CD004B" w:rsidRPr="00906926" w:rsidRDefault="000775B6" w:rsidP="00906926">
      <w:pPr>
        <w:rPr>
          <w:rFonts w:ascii="Avenir-Book" w:hAnsi="Avenir-Book" w:cs="Avenir-Book"/>
          <w:sz w:val="18"/>
          <w:szCs w:val="18"/>
        </w:rPr>
      </w:pPr>
      <w:r>
        <w:rPr>
          <w:rFonts w:ascii="Avenir-Book" w:hAnsi="Avenir-Book" w:cs="Avenir-Book"/>
          <w:sz w:val="18"/>
          <w:szCs w:val="18"/>
        </w:rPr>
        <w:t xml:space="preserve">      </w:t>
      </w:r>
      <w:r w:rsidR="00EC1BD9">
        <w:rPr>
          <w:rFonts w:ascii="Avenir-Book" w:hAnsi="Avenir-Book" w:cs="Avenir-Book"/>
          <w:sz w:val="18"/>
          <w:szCs w:val="18"/>
        </w:rPr>
        <w:t xml:space="preserve">               </w:t>
      </w:r>
      <w:r w:rsidR="00CD004B">
        <w:rPr>
          <w:rFonts w:ascii="Avenir-Black" w:hAnsi="Avenir-Black" w:cs="Avenir-Black"/>
          <w:color w:val="FFFFFF"/>
          <w:sz w:val="28"/>
          <w:szCs w:val="28"/>
        </w:rPr>
        <w:t>CURING PROPERTIES</w:t>
      </w:r>
    </w:p>
    <w:p w:rsidR="00EC1BD9" w:rsidRDefault="00EC1BD9" w:rsidP="00CD004B">
      <w:pPr>
        <w:autoSpaceDE w:val="0"/>
        <w:autoSpaceDN w:val="0"/>
        <w:adjustRightInd w:val="0"/>
        <w:spacing w:after="0" w:line="240" w:lineRule="auto"/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</w:pP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We believe the information contained herein is current and accurate as of this date of this Technical Data Sheet. Since the use of this information and these opinions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</w:pPr>
      <w:proofErr w:type="gramStart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and</w:t>
      </w:r>
      <w:proofErr w:type="gramEnd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 the conditions of use of this product are not under the control of ADHESIVE R&amp;D</w:t>
      </w:r>
      <w:r>
        <w:rPr>
          <w:rFonts w:ascii="FranklinGothic-BookOblique" w:hAnsi="FranklinGothic-BookOblique" w:cs="FranklinGothic-BookOblique"/>
          <w:i/>
          <w:iCs/>
          <w:color w:val="000000"/>
          <w:sz w:val="6"/>
          <w:szCs w:val="6"/>
        </w:rPr>
        <w:t>®</w:t>
      </w:r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, Inc. or it’s agents or distributors, it is the user’s obligation to determine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</w:pPr>
      <w:proofErr w:type="gramStart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the</w:t>
      </w:r>
      <w:proofErr w:type="gramEnd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 conditions of safe use of this product. The buyer should conduct its own tests of this product before use to determine proper preparation technique and suitability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</w:pPr>
      <w:proofErr w:type="gramStart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for</w:t>
      </w:r>
      <w:proofErr w:type="gramEnd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 proposed application. ADHESIVE R&amp;D</w:t>
      </w:r>
      <w:r>
        <w:rPr>
          <w:rFonts w:ascii="FranklinGothic-BookOblique" w:hAnsi="FranklinGothic-BookOblique" w:cs="FranklinGothic-BookOblique"/>
          <w:i/>
          <w:iCs/>
          <w:color w:val="000000"/>
          <w:sz w:val="6"/>
          <w:szCs w:val="6"/>
        </w:rPr>
        <w:t>®</w:t>
      </w:r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, Inc. warrants that the product conforms </w:t>
      </w:r>
      <w:proofErr w:type="gramStart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with</w:t>
      </w:r>
      <w:proofErr w:type="gramEnd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 ADHESIVE R&amp;D</w:t>
      </w:r>
      <w:r>
        <w:rPr>
          <w:rFonts w:ascii="FranklinGothic-BookOblique" w:hAnsi="FranklinGothic-BookOblique" w:cs="FranklinGothic-BookOblique"/>
          <w:i/>
          <w:iCs/>
          <w:color w:val="000000"/>
          <w:sz w:val="6"/>
          <w:szCs w:val="6"/>
        </w:rPr>
        <w:t>®</w:t>
      </w:r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’s written specifications, and is free from defects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</w:pPr>
      <w:proofErr w:type="gramStart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and</w:t>
      </w:r>
      <w:proofErr w:type="gramEnd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 disclaims all other warranties, expressed or implied and is not responsible for loss claim of damages resulting from the use of </w:t>
      </w:r>
      <w:proofErr w:type="spellStart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>it’s</w:t>
      </w:r>
      <w:proofErr w:type="spellEnd"/>
      <w:r>
        <w:rPr>
          <w:rFonts w:ascii="FranklinGothic-BookOblique" w:hAnsi="FranklinGothic-BookOblique" w:cs="FranklinGothic-BookOblique"/>
          <w:i/>
          <w:iCs/>
          <w:color w:val="000000"/>
          <w:sz w:val="12"/>
          <w:szCs w:val="12"/>
        </w:rPr>
        <w:t xml:space="preserve"> products.</w:t>
      </w:r>
    </w:p>
    <w:p w:rsidR="00CD004B" w:rsidRDefault="00FA2E2D" w:rsidP="00CD004B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color w:val="000000"/>
          <w:sz w:val="14"/>
          <w:szCs w:val="14"/>
        </w:rPr>
      </w:pPr>
      <w:r>
        <w:rPr>
          <w:rFonts w:ascii="FranklinGothic-Demi" w:hAnsi="FranklinGothic-Demi" w:cs="FranklinGothic-Demi"/>
          <w:color w:val="000000"/>
          <w:sz w:val="14"/>
          <w:szCs w:val="14"/>
        </w:rPr>
        <w:t xml:space="preserve">Rev </w:t>
      </w:r>
      <w:r w:rsidR="002709BB">
        <w:rPr>
          <w:rFonts w:ascii="FranklinGothic-Demi" w:hAnsi="FranklinGothic-Demi" w:cs="FranklinGothic-Demi"/>
          <w:color w:val="000000"/>
          <w:sz w:val="14"/>
          <w:szCs w:val="14"/>
        </w:rPr>
        <w:t>01/13</w:t>
      </w:r>
    </w:p>
    <w:p w:rsidR="00CD004B" w:rsidRDefault="00CD004B" w:rsidP="00CD004B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FFFFFF"/>
          <w:sz w:val="9"/>
          <w:szCs w:val="9"/>
        </w:rPr>
      </w:pPr>
      <w:r>
        <w:rPr>
          <w:rFonts w:ascii="FranklinGothic-Book" w:hAnsi="FranklinGothic-Book" w:cs="FranklinGothic-Book"/>
          <w:color w:val="FFFFFF"/>
          <w:sz w:val="9"/>
          <w:szCs w:val="9"/>
        </w:rPr>
        <w:t>®</w:t>
      </w:r>
    </w:p>
    <w:sectPr w:rsidR="00CD004B" w:rsidSect="002951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36" w:rsidRDefault="00253736" w:rsidP="00427AA6">
      <w:pPr>
        <w:spacing w:after="0" w:line="240" w:lineRule="auto"/>
      </w:pPr>
      <w:r>
        <w:separator/>
      </w:r>
    </w:p>
  </w:endnote>
  <w:endnote w:type="continuationSeparator" w:id="0">
    <w:p w:rsidR="00253736" w:rsidRDefault="00253736" w:rsidP="0042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BoldB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mCasualB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A6" w:rsidRDefault="00427AA6">
    <w:pPr>
      <w:pStyle w:val="Footer"/>
    </w:pPr>
    <w:r>
      <w:t xml:space="preserve">Adhesive R &amp; D 4603 Anderson Drive Eau Claire, WI. 54703   </w:t>
    </w:r>
    <w:proofErr w:type="gramStart"/>
    <w:r>
      <w:t>www.adhesivernd.com  (</w:t>
    </w:r>
    <w:proofErr w:type="gramEnd"/>
    <w:r>
      <w:t>715)-832-4557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36" w:rsidRDefault="00253736" w:rsidP="00427AA6">
      <w:pPr>
        <w:spacing w:after="0" w:line="240" w:lineRule="auto"/>
      </w:pPr>
      <w:r>
        <w:separator/>
      </w:r>
    </w:p>
  </w:footnote>
  <w:footnote w:type="continuationSeparator" w:id="0">
    <w:p w:rsidR="00253736" w:rsidRDefault="00253736" w:rsidP="0042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B"/>
    <w:rsid w:val="00061FF1"/>
    <w:rsid w:val="000775B6"/>
    <w:rsid w:val="00080044"/>
    <w:rsid w:val="00092D31"/>
    <w:rsid w:val="000E4A84"/>
    <w:rsid w:val="001458B5"/>
    <w:rsid w:val="001A7ECA"/>
    <w:rsid w:val="001C775F"/>
    <w:rsid w:val="001E10C2"/>
    <w:rsid w:val="00253736"/>
    <w:rsid w:val="002709BB"/>
    <w:rsid w:val="002951DA"/>
    <w:rsid w:val="002D042D"/>
    <w:rsid w:val="002E0CE5"/>
    <w:rsid w:val="002F6804"/>
    <w:rsid w:val="003523BB"/>
    <w:rsid w:val="003B16E5"/>
    <w:rsid w:val="003E2EE0"/>
    <w:rsid w:val="003F10C2"/>
    <w:rsid w:val="0041486E"/>
    <w:rsid w:val="00427AA6"/>
    <w:rsid w:val="005779D8"/>
    <w:rsid w:val="00582500"/>
    <w:rsid w:val="006802D7"/>
    <w:rsid w:val="006A6594"/>
    <w:rsid w:val="006D3885"/>
    <w:rsid w:val="007178BD"/>
    <w:rsid w:val="00751A54"/>
    <w:rsid w:val="007A6462"/>
    <w:rsid w:val="007D0043"/>
    <w:rsid w:val="007F1772"/>
    <w:rsid w:val="008477B7"/>
    <w:rsid w:val="00906926"/>
    <w:rsid w:val="009257D2"/>
    <w:rsid w:val="009804A9"/>
    <w:rsid w:val="009E34BF"/>
    <w:rsid w:val="009E59AB"/>
    <w:rsid w:val="009F6EBE"/>
    <w:rsid w:val="00AB1A2F"/>
    <w:rsid w:val="00B0627E"/>
    <w:rsid w:val="00B95C31"/>
    <w:rsid w:val="00C2199D"/>
    <w:rsid w:val="00C92C30"/>
    <w:rsid w:val="00CD004B"/>
    <w:rsid w:val="00D04288"/>
    <w:rsid w:val="00D34101"/>
    <w:rsid w:val="00E65DC4"/>
    <w:rsid w:val="00EC1BD9"/>
    <w:rsid w:val="00FA2E2D"/>
    <w:rsid w:val="00FB1B76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9FD8F-383A-4E59-B909-7B84FBBC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0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7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AA6"/>
  </w:style>
  <w:style w:type="paragraph" w:styleId="Footer">
    <w:name w:val="footer"/>
    <w:basedOn w:val="Normal"/>
    <w:link w:val="FooterChar"/>
    <w:uiPriority w:val="99"/>
    <w:semiHidden/>
    <w:unhideWhenUsed/>
    <w:rsid w:val="00427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Adhesive R&amp;D</dc:creator>
  <cp:keywords/>
  <cp:lastModifiedBy>Kevin Rosenberg</cp:lastModifiedBy>
  <cp:revision>3</cp:revision>
  <cp:lastPrinted>2013-03-11T20:26:00Z</cp:lastPrinted>
  <dcterms:created xsi:type="dcterms:W3CDTF">2021-12-21T16:21:00Z</dcterms:created>
  <dcterms:modified xsi:type="dcterms:W3CDTF">2021-12-21T16:29:00Z</dcterms:modified>
</cp:coreProperties>
</file>